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627E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3680FE8" w:rsidR="00CD36CF" w:rsidRDefault="00C627E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35A8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35A8E" w:rsidRPr="00E35A8E">
            <w:t>569</w:t>
          </w:r>
        </w:sdtContent>
      </w:sdt>
    </w:p>
    <w:p w14:paraId="437EF36D" w14:textId="77777777" w:rsidR="00E35A8E" w:rsidRDefault="00E35A8E" w:rsidP="00EF6030">
      <w:pPr>
        <w:pStyle w:val="References"/>
        <w:rPr>
          <w:smallCaps/>
        </w:rPr>
      </w:pPr>
      <w:r>
        <w:rPr>
          <w:smallCaps/>
        </w:rPr>
        <w:t xml:space="preserve">By Senator Azinger </w:t>
      </w:r>
    </w:p>
    <w:p w14:paraId="09F95A41" w14:textId="2F79EB8F" w:rsidR="00E35A8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C1C93">
            <w:t>the Judiciary</w:t>
          </w:r>
        </w:sdtContent>
      </w:sdt>
      <w:r w:rsidR="00002112">
        <w:t xml:space="preserve">; reported on </w:t>
      </w:r>
      <w:sdt>
        <w:sdtPr>
          <w:id w:val="-32107996"/>
          <w:placeholder>
            <w:docPart w:val="F7896F52B7DE49B089C095F005B5C9B4"/>
          </w:placeholder>
          <w:text/>
        </w:sdtPr>
        <w:sdtEndPr/>
        <w:sdtContent>
          <w:r w:rsidR="00C96EB5">
            <w:t>March 1</w:t>
          </w:r>
          <w:r w:rsidR="00C627E6">
            <w:t>7</w:t>
          </w:r>
          <w:r w:rsidR="00C96EB5">
            <w:t>, 2021</w:t>
          </w:r>
        </w:sdtContent>
      </w:sdt>
      <w:r>
        <w:t>]</w:t>
      </w:r>
    </w:p>
    <w:p w14:paraId="51495B64" w14:textId="77777777" w:rsidR="00E35A8E" w:rsidRDefault="00E35A8E" w:rsidP="00E35A8E">
      <w:pPr>
        <w:pStyle w:val="TitlePageOrigin"/>
      </w:pPr>
    </w:p>
    <w:p w14:paraId="6F62FE53" w14:textId="784D8738" w:rsidR="00E35A8E" w:rsidRPr="0024334D" w:rsidRDefault="00E35A8E" w:rsidP="00E35A8E">
      <w:pPr>
        <w:pStyle w:val="TitlePageOrigin"/>
        <w:rPr>
          <w:color w:val="auto"/>
        </w:rPr>
      </w:pPr>
    </w:p>
    <w:p w14:paraId="43C39D1B" w14:textId="1246173A" w:rsidR="00E35A8E" w:rsidRPr="0024334D" w:rsidRDefault="00E35A8E" w:rsidP="00E35A8E">
      <w:pPr>
        <w:pStyle w:val="TitleSection"/>
        <w:rPr>
          <w:color w:val="auto"/>
        </w:rPr>
      </w:pPr>
      <w:r w:rsidRPr="0024334D">
        <w:rPr>
          <w:color w:val="auto"/>
        </w:rPr>
        <w:lastRenderedPageBreak/>
        <w:t>A BILL to amend the Code of West Virginia, 1931, as amended, by adding thereto a new section, designated §55-7-32, relating to damages for medical monitoring; establishing requirements for an order for payment of medical monitoring expenses; providing that an increased risk of disease is not a compensable basis for damages in any civil action</w:t>
      </w:r>
      <w:r w:rsidR="006311F0">
        <w:rPr>
          <w:color w:val="auto"/>
        </w:rPr>
        <w:t>; providing that, where awarded, payment of medical monitoring expenses shall not be paid to a prevailing plaintiff until the procedure is completed; requiring that, where awarded, defendants pay medical monitoring expenses into a fund established by the court for that purpose; and providing for the return of any money remaining in the fund after medical monitoring is no longer required to the defendants</w:t>
      </w:r>
      <w:r w:rsidRPr="0024334D">
        <w:rPr>
          <w:color w:val="auto"/>
        </w:rPr>
        <w:t>.</w:t>
      </w:r>
    </w:p>
    <w:p w14:paraId="426EDE77" w14:textId="77777777" w:rsidR="00E35A8E" w:rsidRPr="0024334D" w:rsidRDefault="00E35A8E" w:rsidP="00E35A8E">
      <w:pPr>
        <w:pStyle w:val="EnactingClause"/>
        <w:rPr>
          <w:color w:val="auto"/>
        </w:rPr>
        <w:sectPr w:rsidR="00E35A8E" w:rsidRPr="0024334D" w:rsidSect="00E35A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334D">
        <w:rPr>
          <w:color w:val="auto"/>
        </w:rPr>
        <w:t>Be it enacted by the Legislature of West Virginia:</w:t>
      </w:r>
    </w:p>
    <w:p w14:paraId="325943E9" w14:textId="77777777" w:rsidR="00E35A8E" w:rsidRPr="0024334D" w:rsidRDefault="00E35A8E" w:rsidP="00E35A8E">
      <w:pPr>
        <w:pStyle w:val="ArticleHeading"/>
        <w:jc w:val="left"/>
        <w:rPr>
          <w:color w:val="auto"/>
        </w:rPr>
        <w:sectPr w:rsidR="00E35A8E" w:rsidRPr="0024334D" w:rsidSect="003108BB">
          <w:type w:val="continuous"/>
          <w:pgSz w:w="12240" w:h="15840" w:code="1"/>
          <w:pgMar w:top="1440" w:right="1440" w:bottom="1440" w:left="1440" w:header="720" w:footer="720" w:gutter="0"/>
          <w:lnNumType w:countBy="1" w:restart="newSection"/>
          <w:cols w:space="720"/>
          <w:titlePg/>
          <w:docGrid w:linePitch="360"/>
        </w:sectPr>
      </w:pPr>
      <w:r w:rsidRPr="0024334D">
        <w:rPr>
          <w:color w:val="auto"/>
        </w:rPr>
        <w:t>ARTICLE 7. ACTIONS FOR INJURIES.</w:t>
      </w:r>
    </w:p>
    <w:p w14:paraId="258F22D4" w14:textId="77777777" w:rsidR="00E35A8E" w:rsidRPr="0024334D" w:rsidRDefault="00E35A8E" w:rsidP="00E35A8E">
      <w:pPr>
        <w:pStyle w:val="SectionHeading"/>
        <w:rPr>
          <w:color w:val="auto"/>
          <w:u w:val="single"/>
        </w:rPr>
      </w:pPr>
      <w:r w:rsidRPr="0024334D">
        <w:rPr>
          <w:color w:val="auto"/>
          <w:u w:val="single"/>
        </w:rPr>
        <w:t>§55-7-32.  Limitations on medical monitoring damages.</w:t>
      </w:r>
    </w:p>
    <w:p w14:paraId="7F37E90B" w14:textId="1C25ACE1" w:rsidR="00E35A8E" w:rsidRPr="0024334D" w:rsidRDefault="00E35A8E" w:rsidP="00E35A8E">
      <w:pPr>
        <w:pStyle w:val="SectionBody"/>
        <w:rPr>
          <w:color w:val="auto"/>
          <w:u w:val="single"/>
        </w:rPr>
      </w:pPr>
      <w:r w:rsidRPr="0024334D">
        <w:rPr>
          <w:color w:val="auto"/>
          <w:u w:val="single"/>
        </w:rPr>
        <w:t>(a) 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w:t>
      </w:r>
      <w:r w:rsidR="00934A4B">
        <w:rPr>
          <w:color w:val="auto"/>
          <w:u w:val="single"/>
        </w:rPr>
        <w:t>,</w:t>
      </w:r>
      <w:r w:rsidRPr="0024334D">
        <w:rPr>
          <w:color w:val="auto"/>
          <w:u w:val="single"/>
        </w:rPr>
        <w:t xml:space="preserve"> or equitable relief for a plaintiff’s future medical surveillance, screening tests, or monitoring procedures unless the plaintiff proves in addition to the other requirements for the underlying cause of action: (1) That such future medical surveillance, screening tests, or monitoring procedures are directly related to a presently existing and diagnosable physical disease </w:t>
      </w:r>
      <w:r w:rsidR="001B25EE">
        <w:rPr>
          <w:color w:val="auto"/>
          <w:u w:val="single"/>
        </w:rPr>
        <w:t xml:space="preserve">or injury </w:t>
      </w:r>
      <w:r w:rsidRPr="0024334D">
        <w:rPr>
          <w:color w:val="auto"/>
          <w:u w:val="single"/>
        </w:rPr>
        <w:t xml:space="preserve">of the plaintiff; and (2) that the plaintiff’s presently existing physical disease </w:t>
      </w:r>
      <w:r w:rsidR="001B25EE">
        <w:rPr>
          <w:color w:val="auto"/>
          <w:u w:val="single"/>
        </w:rPr>
        <w:t xml:space="preserve">or injury </w:t>
      </w:r>
      <w:r w:rsidRPr="0024334D">
        <w:rPr>
          <w:color w:val="auto"/>
          <w:u w:val="single"/>
        </w:rPr>
        <w:t>was caused by the defendant’s conduct.</w:t>
      </w:r>
    </w:p>
    <w:p w14:paraId="1EF43685" w14:textId="7F66660C" w:rsidR="00E35A8E" w:rsidRPr="0024334D" w:rsidRDefault="00E35A8E" w:rsidP="00E35A8E">
      <w:pPr>
        <w:pStyle w:val="SectionBody"/>
        <w:rPr>
          <w:color w:val="auto"/>
          <w:u w:val="single"/>
        </w:rPr>
      </w:pPr>
      <w:r w:rsidRPr="0024334D">
        <w:rPr>
          <w:color w:val="auto"/>
          <w:u w:val="single"/>
        </w:rPr>
        <w:t xml:space="preserve">(b) In any civil action in which a court orders a defendant to pay for a plaintiff’s future medical surveillance, screening tests, or monitoring procedures, </w:t>
      </w:r>
      <w:r w:rsidR="006311F0">
        <w:rPr>
          <w:color w:val="auto"/>
          <w:u w:val="single"/>
        </w:rPr>
        <w:t>a</w:t>
      </w:r>
      <w:r w:rsidRPr="0024334D">
        <w:rPr>
          <w:color w:val="auto"/>
          <w:u w:val="single"/>
        </w:rPr>
        <w:t xml:space="preserve"> plaintiff shall</w:t>
      </w:r>
      <w:r w:rsidR="006311F0">
        <w:rPr>
          <w:color w:val="auto"/>
          <w:u w:val="single"/>
        </w:rPr>
        <w:t xml:space="preserve"> not</w:t>
      </w:r>
      <w:r w:rsidRPr="0024334D">
        <w:rPr>
          <w:color w:val="auto"/>
          <w:u w:val="single"/>
        </w:rPr>
        <w:t xml:space="preserve"> be awarded or paid any moneys to cover the cost of his or her future medical surveillance, screening tests, or monitoring procedures until they have been completed. The court shall order that the liable </w:t>
      </w:r>
      <w:r w:rsidRPr="0024334D">
        <w:rPr>
          <w:color w:val="auto"/>
          <w:u w:val="single"/>
        </w:rPr>
        <w:lastRenderedPageBreak/>
        <w:t>defendant make periodic payments into a fund established to pay the cost of future medical surveillance, screening tests, or monitoring procedures that are required by the judgment of the court. The court shall determine how such fund will be administered. The court shall also determine the date after which such future medical surveillance, screening tests, or monitoring procedures are no longer required, and after that date any moneys remaining in the fund that are not needed to pay for medical surveillance, screening tests, or monitoring procedures completed prior to such termination date shall be repaid to the liable defendant who paid such amounts into the fund. If there are multiple defendants, then repayments shall be made in proportion to the total contributions of each defendant into the fund.</w:t>
      </w:r>
    </w:p>
    <w:p w14:paraId="6594B76C" w14:textId="55CB56B2" w:rsidR="00E35A8E" w:rsidRDefault="00E35A8E" w:rsidP="00E35A8E">
      <w:pPr>
        <w:suppressLineNumbers/>
        <w:rPr>
          <w:rFonts w:eastAsia="Calibri"/>
          <w:color w:val="000000"/>
          <w:sz w:val="24"/>
        </w:rPr>
      </w:pPr>
    </w:p>
    <w:p w14:paraId="6BEF4FE7" w14:textId="77777777" w:rsidR="00E831B3" w:rsidRDefault="00E831B3" w:rsidP="00EF6030">
      <w:pPr>
        <w:pStyle w:val="References"/>
      </w:pPr>
    </w:p>
    <w:sectPr w:rsidR="00E831B3" w:rsidSect="00E35A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687F" w14:textId="77777777" w:rsidR="00E35A8E" w:rsidRDefault="00E35A8E" w:rsidP="00861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01F71B" w14:textId="77777777" w:rsidR="00E35A8E" w:rsidRPr="00E35A8E" w:rsidRDefault="00E35A8E" w:rsidP="00E3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7E4A" w14:textId="529A84E9" w:rsidR="00E35A8E" w:rsidRDefault="00E35A8E" w:rsidP="00861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F4029B" w14:textId="1718BBAF" w:rsidR="00E35A8E" w:rsidRPr="00E35A8E" w:rsidRDefault="00E35A8E" w:rsidP="00E3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BC68" w14:textId="0517DD0B" w:rsidR="00E35A8E" w:rsidRPr="00E35A8E" w:rsidRDefault="00E35A8E" w:rsidP="00E35A8E">
    <w:pPr>
      <w:pStyle w:val="Header"/>
    </w:pPr>
    <w:r>
      <w:t>CS for SB 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C409" w14:textId="364C4A0D" w:rsidR="00E35A8E" w:rsidRPr="00E35A8E" w:rsidRDefault="00E35A8E" w:rsidP="00E35A8E">
    <w:pPr>
      <w:pStyle w:val="Header"/>
    </w:pPr>
    <w:r>
      <w:t>CS for SB 569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B25EE"/>
    <w:rsid w:val="001C279E"/>
    <w:rsid w:val="001D459E"/>
    <w:rsid w:val="00230763"/>
    <w:rsid w:val="0027011C"/>
    <w:rsid w:val="00274200"/>
    <w:rsid w:val="00275740"/>
    <w:rsid w:val="002A0269"/>
    <w:rsid w:val="002C1C93"/>
    <w:rsid w:val="00301F44"/>
    <w:rsid w:val="00303684"/>
    <w:rsid w:val="003143F5"/>
    <w:rsid w:val="00314854"/>
    <w:rsid w:val="00365920"/>
    <w:rsid w:val="003C51CD"/>
    <w:rsid w:val="004247A2"/>
    <w:rsid w:val="004B2795"/>
    <w:rsid w:val="004C13DD"/>
    <w:rsid w:val="004E3441"/>
    <w:rsid w:val="00571DC3"/>
    <w:rsid w:val="005A5366"/>
    <w:rsid w:val="006311F0"/>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34A4B"/>
    <w:rsid w:val="00980327"/>
    <w:rsid w:val="009F1067"/>
    <w:rsid w:val="00A31E01"/>
    <w:rsid w:val="00A35B03"/>
    <w:rsid w:val="00A527AD"/>
    <w:rsid w:val="00A718CF"/>
    <w:rsid w:val="00A72E7C"/>
    <w:rsid w:val="00AC3B58"/>
    <w:rsid w:val="00AE48A0"/>
    <w:rsid w:val="00AE61BE"/>
    <w:rsid w:val="00B16F25"/>
    <w:rsid w:val="00B24422"/>
    <w:rsid w:val="00B578B6"/>
    <w:rsid w:val="00B80C20"/>
    <w:rsid w:val="00B844FE"/>
    <w:rsid w:val="00BC562B"/>
    <w:rsid w:val="00C0509F"/>
    <w:rsid w:val="00C33014"/>
    <w:rsid w:val="00C33434"/>
    <w:rsid w:val="00C34869"/>
    <w:rsid w:val="00C42EB6"/>
    <w:rsid w:val="00C627E6"/>
    <w:rsid w:val="00C85096"/>
    <w:rsid w:val="00C96EB5"/>
    <w:rsid w:val="00CB20EF"/>
    <w:rsid w:val="00CC35E1"/>
    <w:rsid w:val="00CD12CB"/>
    <w:rsid w:val="00CD36CF"/>
    <w:rsid w:val="00CD3F81"/>
    <w:rsid w:val="00CF1DCA"/>
    <w:rsid w:val="00D579FC"/>
    <w:rsid w:val="00DE526B"/>
    <w:rsid w:val="00DF199D"/>
    <w:rsid w:val="00DF4120"/>
    <w:rsid w:val="00E01542"/>
    <w:rsid w:val="00E35A8E"/>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11781C72-E74B-4D18-AECA-FFC1F11E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57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578B6"/>
    <w:pPr>
      <w:spacing w:line="240" w:lineRule="auto"/>
    </w:pPr>
  </w:style>
  <w:style w:type="paragraph" w:customStyle="1" w:styleId="SectionHeadingOld">
    <w:name w:val="Section Heading Old"/>
    <w:next w:val="SectionBodyOld"/>
    <w:link w:val="SectionHeadingOldChar"/>
    <w:rsid w:val="00B578B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578B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578B6"/>
    <w:rPr>
      <w:rFonts w:eastAsia="Calibri"/>
      <w:b/>
      <w:color w:val="000000"/>
    </w:rPr>
  </w:style>
  <w:style w:type="paragraph" w:customStyle="1" w:styleId="ChapterHeadingOld">
    <w:name w:val="Chapter Heading Old"/>
    <w:next w:val="ArticleHeadingOld"/>
    <w:link w:val="ChapterHeadingOldChar"/>
    <w:rsid w:val="00B578B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578B6"/>
    <w:rPr>
      <w:rFonts w:eastAsia="Calibri"/>
      <w:b/>
      <w:caps/>
      <w:color w:val="000000"/>
      <w:sz w:val="24"/>
    </w:rPr>
  </w:style>
  <w:style w:type="paragraph" w:customStyle="1" w:styleId="BillNumberOld">
    <w:name w:val="Bill Number Old"/>
    <w:next w:val="SponsorsOld"/>
    <w:link w:val="BillNumberOldChar"/>
    <w:autoRedefine/>
    <w:rsid w:val="00B578B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578B6"/>
    <w:rPr>
      <w:rFonts w:eastAsia="Calibri"/>
      <w:b/>
      <w:caps/>
      <w:color w:val="000000"/>
      <w:sz w:val="28"/>
    </w:rPr>
  </w:style>
  <w:style w:type="paragraph" w:customStyle="1" w:styleId="SponsorsOld">
    <w:name w:val="Sponsors Old"/>
    <w:next w:val="ReferencesOld"/>
    <w:link w:val="SponsorsOldChar"/>
    <w:autoRedefine/>
    <w:rsid w:val="00B578B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578B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578B6"/>
    <w:rPr>
      <w:i/>
      <w:iCs/>
      <w:color w:val="404040" w:themeColor="text1" w:themeTint="BF"/>
    </w:rPr>
  </w:style>
  <w:style w:type="paragraph" w:customStyle="1" w:styleId="NoteOld">
    <w:name w:val="Note Old"/>
    <w:basedOn w:val="NoSpacing"/>
    <w:link w:val="NoteOldChar"/>
    <w:autoRedefine/>
    <w:rsid w:val="00B578B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578B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578B6"/>
  </w:style>
  <w:style w:type="character" w:customStyle="1" w:styleId="NoteOldChar">
    <w:name w:val="Note Old Char"/>
    <w:link w:val="NoteOld"/>
    <w:rsid w:val="00B578B6"/>
    <w:rPr>
      <w:rFonts w:eastAsia="Calibri"/>
      <w:color w:val="000000"/>
      <w:sz w:val="20"/>
    </w:rPr>
  </w:style>
  <w:style w:type="paragraph" w:customStyle="1" w:styleId="TitleSectionOld">
    <w:name w:val="Title Section Old"/>
    <w:next w:val="EnactingClauseOld"/>
    <w:link w:val="TitleSectionOldChar"/>
    <w:autoRedefine/>
    <w:rsid w:val="00B578B6"/>
    <w:pPr>
      <w:pageBreakBefore/>
      <w:ind w:left="720" w:hanging="720"/>
      <w:jc w:val="both"/>
    </w:pPr>
    <w:rPr>
      <w:rFonts w:eastAsia="Calibri"/>
      <w:color w:val="000000"/>
    </w:rPr>
  </w:style>
  <w:style w:type="character" w:customStyle="1" w:styleId="SectionBodyOldChar">
    <w:name w:val="Section Body Old Char"/>
    <w:link w:val="SectionBodyOld"/>
    <w:rsid w:val="00B578B6"/>
    <w:rPr>
      <w:rFonts w:eastAsia="Calibri"/>
      <w:color w:val="000000"/>
    </w:rPr>
  </w:style>
  <w:style w:type="paragraph" w:customStyle="1" w:styleId="EnactingSectionOld">
    <w:name w:val="Enacting Section Old"/>
    <w:link w:val="EnactingSectionOldChar"/>
    <w:autoRedefine/>
    <w:rsid w:val="00B578B6"/>
    <w:pPr>
      <w:ind w:firstLine="720"/>
      <w:jc w:val="both"/>
    </w:pPr>
    <w:rPr>
      <w:rFonts w:eastAsia="Calibri"/>
      <w:color w:val="000000"/>
    </w:rPr>
  </w:style>
  <w:style w:type="character" w:customStyle="1" w:styleId="TitleSectionOldChar">
    <w:name w:val="Title Section Old Char"/>
    <w:link w:val="TitleSectionOld"/>
    <w:rsid w:val="00B578B6"/>
    <w:rPr>
      <w:rFonts w:eastAsia="Calibri"/>
      <w:color w:val="000000"/>
    </w:rPr>
  </w:style>
  <w:style w:type="paragraph" w:customStyle="1" w:styleId="PartHeadingOld">
    <w:name w:val="Part Heading Old"/>
    <w:next w:val="SectionHeadingOld"/>
    <w:link w:val="PartHeadingOldChar"/>
    <w:rsid w:val="00B578B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578B6"/>
    <w:rPr>
      <w:rFonts w:eastAsia="Calibri"/>
      <w:color w:val="000000"/>
    </w:rPr>
  </w:style>
  <w:style w:type="paragraph" w:styleId="ListParagraph">
    <w:name w:val="List Paragraph"/>
    <w:basedOn w:val="Normal"/>
    <w:uiPriority w:val="34"/>
    <w:locked/>
    <w:rsid w:val="00B578B6"/>
    <w:pPr>
      <w:ind w:left="720"/>
      <w:contextualSpacing/>
    </w:pPr>
  </w:style>
  <w:style w:type="character" w:customStyle="1" w:styleId="PartHeadingOldChar">
    <w:name w:val="Part Heading Old Char"/>
    <w:link w:val="PartHeadingOld"/>
    <w:rsid w:val="00B578B6"/>
    <w:rPr>
      <w:rFonts w:eastAsia="Calibri"/>
      <w:smallCaps/>
      <w:color w:val="000000"/>
      <w:sz w:val="24"/>
    </w:rPr>
  </w:style>
  <w:style w:type="paragraph" w:customStyle="1" w:styleId="TitlePageOriginOld">
    <w:name w:val="Title Page: Origin Old"/>
    <w:next w:val="TitlePageSessionOld"/>
    <w:link w:val="TitlePageOriginOldChar"/>
    <w:autoRedefine/>
    <w:rsid w:val="00B578B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578B6"/>
    <w:rPr>
      <w:rFonts w:eastAsia="Calibri"/>
      <w:color w:val="000000"/>
      <w:sz w:val="24"/>
    </w:rPr>
  </w:style>
  <w:style w:type="character" w:styleId="LineNumber">
    <w:name w:val="line number"/>
    <w:basedOn w:val="DefaultParagraphFont"/>
    <w:uiPriority w:val="99"/>
    <w:semiHidden/>
    <w:locked/>
    <w:rsid w:val="00B578B6"/>
  </w:style>
  <w:style w:type="paragraph" w:customStyle="1" w:styleId="EnactingClauseOld">
    <w:name w:val="Enacting Clause Old"/>
    <w:next w:val="EnactingSectionOld"/>
    <w:link w:val="EnactingClauseOldChar"/>
    <w:autoRedefine/>
    <w:rsid w:val="00B578B6"/>
    <w:pPr>
      <w:suppressLineNumbers/>
    </w:pPr>
    <w:rPr>
      <w:rFonts w:eastAsia="Calibri"/>
      <w:i/>
      <w:color w:val="000000"/>
    </w:rPr>
  </w:style>
  <w:style w:type="character" w:customStyle="1" w:styleId="SponsorsOldChar">
    <w:name w:val="Sponsors Old Char"/>
    <w:basedOn w:val="DefaultParagraphFont"/>
    <w:link w:val="SponsorsOld"/>
    <w:rsid w:val="00B578B6"/>
    <w:rPr>
      <w:rFonts w:eastAsia="Calibri"/>
      <w:smallCaps/>
      <w:color w:val="000000"/>
      <w:sz w:val="24"/>
    </w:rPr>
  </w:style>
  <w:style w:type="character" w:customStyle="1" w:styleId="EnactingClauseOldChar">
    <w:name w:val="Enacting Clause Old Char"/>
    <w:basedOn w:val="DefaultParagraphFont"/>
    <w:link w:val="EnactingClauseOld"/>
    <w:rsid w:val="00B578B6"/>
    <w:rPr>
      <w:rFonts w:eastAsia="Calibri"/>
      <w:i/>
      <w:color w:val="000000"/>
    </w:rPr>
  </w:style>
  <w:style w:type="paragraph" w:styleId="Salutation">
    <w:name w:val="Salutation"/>
    <w:basedOn w:val="Normal"/>
    <w:next w:val="Normal"/>
    <w:link w:val="SalutationChar"/>
    <w:uiPriority w:val="99"/>
    <w:semiHidden/>
    <w:locked/>
    <w:rsid w:val="00B578B6"/>
  </w:style>
  <w:style w:type="character" w:customStyle="1" w:styleId="SalutationChar">
    <w:name w:val="Salutation Char"/>
    <w:basedOn w:val="DefaultParagraphFont"/>
    <w:link w:val="Salutation"/>
    <w:uiPriority w:val="99"/>
    <w:semiHidden/>
    <w:rsid w:val="00B578B6"/>
  </w:style>
  <w:style w:type="character" w:customStyle="1" w:styleId="BillNumberOldChar">
    <w:name w:val="Bill Number Old Char"/>
    <w:basedOn w:val="DefaultParagraphFont"/>
    <w:link w:val="BillNumberOld"/>
    <w:rsid w:val="00B578B6"/>
    <w:rPr>
      <w:rFonts w:eastAsia="Calibri"/>
      <w:b/>
      <w:color w:val="000000"/>
      <w:sz w:val="44"/>
    </w:rPr>
  </w:style>
  <w:style w:type="paragraph" w:customStyle="1" w:styleId="TitlePageSessionOld">
    <w:name w:val="Title Page: Session Old"/>
    <w:next w:val="TitlePageBillPrefixOld"/>
    <w:link w:val="TitlePageSessionOldChar"/>
    <w:autoRedefine/>
    <w:rsid w:val="00B578B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578B6"/>
    <w:rPr>
      <w:rFonts w:eastAsia="Calibri"/>
      <w:b/>
      <w:caps/>
      <w:color w:val="000000"/>
      <w:sz w:val="44"/>
    </w:rPr>
  </w:style>
  <w:style w:type="paragraph" w:customStyle="1" w:styleId="TitlePageBillPrefixOld">
    <w:name w:val="Title Page: Bill Prefix Old"/>
    <w:next w:val="BillNumberOld"/>
    <w:link w:val="TitlePageBillPrefixOldChar"/>
    <w:autoRedefine/>
    <w:rsid w:val="00B578B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578B6"/>
    <w:rPr>
      <w:rFonts w:eastAsia="Calibri"/>
      <w:b/>
      <w:caps/>
      <w:color w:val="000000"/>
      <w:sz w:val="36"/>
    </w:rPr>
  </w:style>
  <w:style w:type="paragraph" w:styleId="Header">
    <w:name w:val="header"/>
    <w:basedOn w:val="Normal"/>
    <w:link w:val="HeaderChar"/>
    <w:uiPriority w:val="99"/>
    <w:semiHidden/>
    <w:rsid w:val="00B578B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578B6"/>
    <w:rPr>
      <w:rFonts w:eastAsia="Calibri"/>
      <w:b/>
      <w:color w:val="000000"/>
      <w:sz w:val="36"/>
    </w:rPr>
  </w:style>
  <w:style w:type="character" w:customStyle="1" w:styleId="HeaderChar">
    <w:name w:val="Header Char"/>
    <w:basedOn w:val="DefaultParagraphFont"/>
    <w:link w:val="Header"/>
    <w:uiPriority w:val="99"/>
    <w:semiHidden/>
    <w:rsid w:val="00B578B6"/>
  </w:style>
  <w:style w:type="paragraph" w:styleId="Footer">
    <w:name w:val="footer"/>
    <w:basedOn w:val="Normal"/>
    <w:link w:val="FooterChar"/>
    <w:uiPriority w:val="99"/>
    <w:rsid w:val="00B578B6"/>
    <w:pPr>
      <w:tabs>
        <w:tab w:val="center" w:pos="4680"/>
        <w:tab w:val="right" w:pos="9360"/>
      </w:tabs>
      <w:spacing w:line="240" w:lineRule="auto"/>
    </w:pPr>
  </w:style>
  <w:style w:type="character" w:customStyle="1" w:styleId="FooterChar">
    <w:name w:val="Footer Char"/>
    <w:basedOn w:val="DefaultParagraphFont"/>
    <w:link w:val="Footer"/>
    <w:uiPriority w:val="99"/>
    <w:rsid w:val="00B578B6"/>
  </w:style>
  <w:style w:type="character" w:styleId="PlaceholderText">
    <w:name w:val="Placeholder Text"/>
    <w:basedOn w:val="DefaultParagraphFont"/>
    <w:uiPriority w:val="99"/>
    <w:semiHidden/>
    <w:locked/>
    <w:rsid w:val="00B578B6"/>
    <w:rPr>
      <w:color w:val="808080"/>
    </w:rPr>
  </w:style>
  <w:style w:type="paragraph" w:customStyle="1" w:styleId="HeaderStyleOld">
    <w:name w:val="Header Style Old"/>
    <w:basedOn w:val="Header"/>
    <w:link w:val="HeaderStyleOldChar"/>
    <w:autoRedefine/>
    <w:rsid w:val="00B578B6"/>
    <w:rPr>
      <w:sz w:val="20"/>
      <w:szCs w:val="20"/>
    </w:rPr>
  </w:style>
  <w:style w:type="character" w:customStyle="1" w:styleId="HeaderStyleOldChar">
    <w:name w:val="Header Style Old Char"/>
    <w:basedOn w:val="HeaderChar"/>
    <w:link w:val="HeaderStyleOld"/>
    <w:rsid w:val="00B578B6"/>
    <w:rPr>
      <w:sz w:val="20"/>
      <w:szCs w:val="20"/>
    </w:rPr>
  </w:style>
  <w:style w:type="character" w:customStyle="1" w:styleId="Underline">
    <w:name w:val="Underline"/>
    <w:uiPriority w:val="1"/>
    <w:rsid w:val="00B578B6"/>
    <w:rPr>
      <w:rFonts w:ascii="Arial" w:hAnsi="Arial"/>
      <w:color w:val="auto"/>
      <w:sz w:val="22"/>
      <w:u w:val="single"/>
    </w:rPr>
  </w:style>
  <w:style w:type="paragraph" w:customStyle="1" w:styleId="ArticleHeading">
    <w:name w:val="Article Heading"/>
    <w:basedOn w:val="ArticleHeadingOld"/>
    <w:link w:val="ArticleHeadingChar"/>
    <w:qFormat/>
    <w:rsid w:val="00B578B6"/>
  </w:style>
  <w:style w:type="paragraph" w:customStyle="1" w:styleId="BillNumber">
    <w:name w:val="Bill Number"/>
    <w:basedOn w:val="BillNumberOld"/>
    <w:qFormat/>
    <w:rsid w:val="00B578B6"/>
  </w:style>
  <w:style w:type="paragraph" w:customStyle="1" w:styleId="ChapterHeading">
    <w:name w:val="Chapter Heading"/>
    <w:basedOn w:val="ChapterHeadingOld"/>
    <w:next w:val="Normal"/>
    <w:qFormat/>
    <w:rsid w:val="00B578B6"/>
  </w:style>
  <w:style w:type="paragraph" w:customStyle="1" w:styleId="EnactingClause">
    <w:name w:val="Enacting Clause"/>
    <w:basedOn w:val="EnactingClauseOld"/>
    <w:qFormat/>
    <w:rsid w:val="00B578B6"/>
  </w:style>
  <w:style w:type="paragraph" w:customStyle="1" w:styleId="EnactingSection">
    <w:name w:val="Enacting Section"/>
    <w:basedOn w:val="EnactingSectionOld"/>
    <w:qFormat/>
    <w:rsid w:val="00B578B6"/>
  </w:style>
  <w:style w:type="paragraph" w:customStyle="1" w:styleId="HeaderStyle">
    <w:name w:val="Header Style"/>
    <w:basedOn w:val="HeaderStyleOld"/>
    <w:qFormat/>
    <w:rsid w:val="00B578B6"/>
  </w:style>
  <w:style w:type="paragraph" w:customStyle="1" w:styleId="Note">
    <w:name w:val="Note"/>
    <w:basedOn w:val="NoteOld"/>
    <w:link w:val="NoteChar"/>
    <w:qFormat/>
    <w:rsid w:val="00B578B6"/>
  </w:style>
  <w:style w:type="paragraph" w:customStyle="1" w:styleId="PartHeading">
    <w:name w:val="Part Heading"/>
    <w:basedOn w:val="PartHeadingOld"/>
    <w:qFormat/>
    <w:rsid w:val="00B578B6"/>
  </w:style>
  <w:style w:type="paragraph" w:customStyle="1" w:styleId="References">
    <w:name w:val="References"/>
    <w:basedOn w:val="ReferencesOld"/>
    <w:qFormat/>
    <w:rsid w:val="00B578B6"/>
  </w:style>
  <w:style w:type="paragraph" w:customStyle="1" w:styleId="SectionBody">
    <w:name w:val="Section Body"/>
    <w:basedOn w:val="SectionBodyOld"/>
    <w:link w:val="SectionBodyChar"/>
    <w:qFormat/>
    <w:rsid w:val="00B578B6"/>
  </w:style>
  <w:style w:type="paragraph" w:customStyle="1" w:styleId="SectionHeading">
    <w:name w:val="Section Heading"/>
    <w:basedOn w:val="SectionHeadingOld"/>
    <w:link w:val="SectionHeadingChar"/>
    <w:qFormat/>
    <w:rsid w:val="00B578B6"/>
  </w:style>
  <w:style w:type="paragraph" w:customStyle="1" w:styleId="Sponsors">
    <w:name w:val="Sponsors"/>
    <w:basedOn w:val="SponsorsOld"/>
    <w:qFormat/>
    <w:rsid w:val="00B578B6"/>
  </w:style>
  <w:style w:type="paragraph" w:customStyle="1" w:styleId="TitlePageBillPrefix">
    <w:name w:val="Title Page: Bill Prefix"/>
    <w:basedOn w:val="TitlePageBillPrefixOld"/>
    <w:qFormat/>
    <w:rsid w:val="00B578B6"/>
  </w:style>
  <w:style w:type="paragraph" w:customStyle="1" w:styleId="TitlePageOrigin">
    <w:name w:val="Title Page: Origin"/>
    <w:basedOn w:val="TitlePageOriginOld"/>
    <w:qFormat/>
    <w:rsid w:val="00B578B6"/>
  </w:style>
  <w:style w:type="paragraph" w:customStyle="1" w:styleId="TitlePageSession">
    <w:name w:val="Title Page: Session"/>
    <w:basedOn w:val="TitlePageSessionOld"/>
    <w:qFormat/>
    <w:rsid w:val="00B578B6"/>
  </w:style>
  <w:style w:type="paragraph" w:customStyle="1" w:styleId="TitleSection">
    <w:name w:val="Title Section"/>
    <w:basedOn w:val="TitleSectionOld"/>
    <w:qFormat/>
    <w:rsid w:val="00B578B6"/>
  </w:style>
  <w:style w:type="character" w:customStyle="1" w:styleId="Strike-Through">
    <w:name w:val="Strike-Through"/>
    <w:uiPriority w:val="1"/>
    <w:rsid w:val="00B578B6"/>
    <w:rPr>
      <w:strike/>
      <w:dstrike w:val="0"/>
      <w:color w:val="auto"/>
    </w:rPr>
  </w:style>
  <w:style w:type="character" w:customStyle="1" w:styleId="SectionHeadingChar">
    <w:name w:val="Section Heading Char"/>
    <w:link w:val="SectionHeading"/>
    <w:rsid w:val="00E35A8E"/>
    <w:rPr>
      <w:rFonts w:eastAsia="Calibri"/>
      <w:b/>
      <w:color w:val="000000"/>
    </w:rPr>
  </w:style>
  <w:style w:type="character" w:customStyle="1" w:styleId="ArticleHeadingChar">
    <w:name w:val="Article Heading Char"/>
    <w:link w:val="ArticleHeading"/>
    <w:rsid w:val="00E35A8E"/>
    <w:rPr>
      <w:rFonts w:eastAsia="Calibri"/>
      <w:b/>
      <w:caps/>
      <w:color w:val="000000"/>
      <w:sz w:val="24"/>
    </w:rPr>
  </w:style>
  <w:style w:type="character" w:customStyle="1" w:styleId="NoteChar">
    <w:name w:val="Note Char"/>
    <w:link w:val="Note"/>
    <w:rsid w:val="00E35A8E"/>
    <w:rPr>
      <w:rFonts w:eastAsia="Calibri"/>
      <w:color w:val="000000"/>
      <w:sz w:val="20"/>
    </w:rPr>
  </w:style>
  <w:style w:type="character" w:customStyle="1" w:styleId="SectionBodyChar">
    <w:name w:val="Section Body Char"/>
    <w:link w:val="SectionBody"/>
    <w:rsid w:val="00E35A8E"/>
    <w:rPr>
      <w:rFonts w:eastAsia="Calibri"/>
      <w:color w:val="000000"/>
    </w:rPr>
  </w:style>
  <w:style w:type="character" w:styleId="PageNumber">
    <w:name w:val="page number"/>
    <w:basedOn w:val="DefaultParagraphFont"/>
    <w:uiPriority w:val="99"/>
    <w:semiHidden/>
    <w:locked/>
    <w:rsid w:val="00E35A8E"/>
  </w:style>
  <w:style w:type="paragraph" w:customStyle="1" w:styleId="ChamberTitle">
    <w:name w:val="Chamber Title"/>
    <w:next w:val="Normal"/>
    <w:link w:val="ChamberTitleChar"/>
    <w:rsid w:val="00B578B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578B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20F93"/>
    <w:rsid w:val="00852EE4"/>
    <w:rsid w:val="00AD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20F9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 w:type="paragraph" w:customStyle="1" w:styleId="0A678760B1E046178BBC409E0214E3ED">
    <w:name w:val="0A678760B1E046178BBC409E0214E3ED"/>
    <w:rsid w:val="00220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2674</Characters>
  <Application>Microsoft Office Word</Application>
  <DocSecurity>0</DocSecurity>
  <Lines>222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2021-03-17T13:02:00Z</cp:lastPrinted>
  <dcterms:created xsi:type="dcterms:W3CDTF">2021-03-17T13:04:00Z</dcterms:created>
  <dcterms:modified xsi:type="dcterms:W3CDTF">2021-03-17T16:30:00Z</dcterms:modified>
</cp:coreProperties>
</file>